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759" w:rsidRPr="004F077C" w:rsidRDefault="008F1759" w:rsidP="008F1759">
      <w:pPr>
        <w:pStyle w:val="Heading1"/>
        <w:spacing w:before="0" w:after="0"/>
        <w:rPr>
          <w:rFonts w:asciiTheme="majorBidi" w:hAnsiTheme="majorBidi" w:cstheme="majorBidi"/>
        </w:rPr>
      </w:pPr>
      <w:bookmarkStart w:id="0" w:name="_Toc461868648"/>
      <w:r w:rsidRPr="004F077C">
        <w:rPr>
          <w:rFonts w:asciiTheme="majorBidi" w:hAnsiTheme="majorBidi" w:cstheme="majorBidi"/>
          <w:lang w:eastAsia="fr-FR"/>
        </w:rPr>
        <w:t xml:space="preserve">TP ELECTRONIQUE generale </w:t>
      </w:r>
      <w:r w:rsidRPr="004F077C">
        <w:rPr>
          <w:rFonts w:asciiTheme="majorBidi" w:hAnsiTheme="majorBidi" w:cstheme="majorBidi"/>
          <w:lang w:eastAsia="fr-FR"/>
        </w:rPr>
        <w:br/>
        <w:t>(60 periodes)</w:t>
      </w:r>
      <w:bookmarkEnd w:id="0"/>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Objectifs</w:t>
      </w:r>
    </w:p>
    <w:p w:rsidR="008F1759" w:rsidRPr="004F077C" w:rsidRDefault="008F1759" w:rsidP="008F1759">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Dans la formation des techniciens, les travaux pratiques sont un exemple type de l’interpénétration des sciences et des techniques. En 1</w:t>
      </w:r>
      <w:r w:rsidRPr="004F077C">
        <w:rPr>
          <w:rFonts w:asciiTheme="majorBidi" w:hAnsiTheme="majorBidi" w:cstheme="majorBidi"/>
          <w:sz w:val="22"/>
          <w:szCs w:val="26"/>
          <w:vertAlign w:val="superscript"/>
          <w:lang w:val="fr-FR" w:eastAsia="fr-FR"/>
        </w:rPr>
        <w:t>ère</w:t>
      </w:r>
      <w:r w:rsidRPr="004F077C">
        <w:rPr>
          <w:rFonts w:asciiTheme="majorBidi" w:hAnsiTheme="majorBidi" w:cstheme="majorBidi"/>
          <w:sz w:val="22"/>
          <w:szCs w:val="26"/>
          <w:lang w:val="fr-FR" w:eastAsia="fr-FR"/>
        </w:rPr>
        <w:t xml:space="preserve"> année, les TP permettent grâce à des essais et des mesures de vérifier les caractéristiques des composants et de parfaire expérimentalement les connaissances des lois scientifiques qui sont 5 la base de tous les systèmes industriels.</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Contenu</w:t>
      </w:r>
    </w:p>
    <w:p w:rsidR="008F1759" w:rsidRPr="004F077C" w:rsidRDefault="008F1759" w:rsidP="008F1759">
      <w:pPr>
        <w:pStyle w:val="Title"/>
        <w:rPr>
          <w:rFonts w:asciiTheme="majorBidi" w:hAnsiTheme="majorBidi" w:cstheme="majorBidi"/>
          <w:lang w:val="fr-FR"/>
        </w:rPr>
      </w:pPr>
      <w:r w:rsidRPr="004F077C">
        <w:rPr>
          <w:rFonts w:asciiTheme="majorBidi" w:hAnsiTheme="majorBidi" w:cstheme="majorBidi"/>
          <w:caps w:val="0"/>
          <w:lang w:val="fr-FR"/>
        </w:rPr>
        <w:t>1</w:t>
      </w:r>
      <w:r w:rsidRPr="004F077C">
        <w:rPr>
          <w:rFonts w:asciiTheme="majorBidi" w:hAnsiTheme="majorBidi" w:cstheme="majorBidi"/>
          <w:caps w:val="0"/>
          <w:vertAlign w:val="superscript"/>
          <w:lang w:val="fr-FR"/>
        </w:rPr>
        <w:t>ère</w:t>
      </w:r>
      <w:r w:rsidRPr="004F077C">
        <w:rPr>
          <w:rFonts w:asciiTheme="majorBidi" w:hAnsiTheme="majorBidi" w:cstheme="majorBidi"/>
          <w:lang w:val="fr-FR"/>
        </w:rPr>
        <w:t xml:space="preserve"> partie</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Compétences</w:t>
      </w:r>
    </w:p>
    <w:p w:rsidR="008F1759" w:rsidRPr="004F077C" w:rsidRDefault="008F1759" w:rsidP="008F1759">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Cette partie est consacrée d'une part des règles de sécurité l’organisation et le déroulement d'une séance de travaux expérimentaux (TP) et, d’autre part à la présentation du compte rendu. L'étudiant doit savoir :</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Les règles de sécurité à suivre durant son travail Electrique et ou électronique.</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Les étapes à suivre durant une séance de manipulation.</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Ecrire le rapport tout en précisant : l'objectifs du TP, le principe et le montage d</w:t>
      </w:r>
      <w:r>
        <w:rPr>
          <w:rFonts w:asciiTheme="majorBidi" w:hAnsiTheme="majorBidi" w:cstheme="majorBidi"/>
          <w:sz w:val="22"/>
          <w:szCs w:val="26"/>
          <w:lang w:val="fr-FR" w:eastAsia="fr-FR"/>
        </w:rPr>
        <w:t>e mesures, les mesures effectuée</w:t>
      </w:r>
      <w:r w:rsidRPr="004F077C">
        <w:rPr>
          <w:rFonts w:asciiTheme="majorBidi" w:hAnsiTheme="majorBidi" w:cstheme="majorBidi"/>
          <w:sz w:val="22"/>
          <w:szCs w:val="26"/>
          <w:lang w:val="fr-FR" w:eastAsia="fr-FR"/>
        </w:rPr>
        <w:t>s et l’interprétation des résultats.</w:t>
      </w:r>
    </w:p>
    <w:p w:rsidR="008F1759" w:rsidRPr="004F077C" w:rsidRDefault="008F1759" w:rsidP="008F1759">
      <w:pPr>
        <w:pStyle w:val="Title"/>
        <w:rPr>
          <w:rFonts w:asciiTheme="majorBidi" w:hAnsiTheme="majorBidi" w:cstheme="majorBidi"/>
          <w:lang w:val="fr-FR"/>
        </w:rPr>
      </w:pPr>
      <w:r w:rsidRPr="004F077C">
        <w:rPr>
          <w:rFonts w:asciiTheme="majorBidi" w:hAnsiTheme="majorBidi" w:cstheme="majorBidi"/>
          <w:caps w:val="0"/>
          <w:lang w:val="fr-FR"/>
        </w:rPr>
        <w:t>2</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Contenu</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 Générateur de courant continu (alimentations stabilisées)</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2.2 Générateurs de fonctions (alternatif, triangulaire, rectangulaire)</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 Oscilloscope</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2.3.1 Rôle et utilisation des différentes commandes</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2.3.2 Observation et mesure de tensions continues et alternatives</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2.3.3 Mesures des fréquences et des déphasages</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2.3.4 Limite d'utilisation</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2.4 Multimètres : analogique et digital</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Contenu</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2.1 Choix des composants suivants les valeurs normalisées et Standards (R, L, C) “</w:t>
      </w:r>
      <w:r w:rsidRPr="004F077C">
        <w:rPr>
          <w:rFonts w:asciiTheme="majorBidi" w:hAnsiTheme="majorBidi" w:cstheme="majorBidi"/>
          <w:i/>
          <w:iCs/>
          <w:sz w:val="22"/>
          <w:szCs w:val="26"/>
          <w:lang w:val="fr-FR" w:eastAsia="fr-FR"/>
        </w:rPr>
        <w:t xml:space="preserve">Etude </w:t>
      </w:r>
      <w:proofErr w:type="gramStart"/>
      <w:r w:rsidRPr="004F077C">
        <w:rPr>
          <w:rFonts w:asciiTheme="majorBidi" w:hAnsiTheme="majorBidi" w:cstheme="majorBidi"/>
          <w:i/>
          <w:iCs/>
          <w:sz w:val="22"/>
          <w:szCs w:val="26"/>
          <w:lang w:val="fr-FR" w:eastAsia="fr-FR"/>
        </w:rPr>
        <w:t>des différents genre</w:t>
      </w:r>
      <w:proofErr w:type="gramEnd"/>
      <w:r w:rsidRPr="004F077C">
        <w:rPr>
          <w:rFonts w:asciiTheme="majorBidi" w:hAnsiTheme="majorBidi" w:cstheme="majorBidi"/>
          <w:i/>
          <w:iCs/>
          <w:sz w:val="22"/>
          <w:szCs w:val="26"/>
          <w:lang w:val="fr-FR" w:eastAsia="fr-FR"/>
        </w:rPr>
        <w:t xml:space="preserve"> de condensateur</w:t>
      </w:r>
      <w:r w:rsidRPr="004F077C">
        <w:rPr>
          <w:rFonts w:asciiTheme="majorBidi" w:hAnsiTheme="majorBidi" w:cstheme="majorBidi"/>
          <w:sz w:val="22"/>
          <w:szCs w:val="26"/>
          <w:lang w:val="fr-FR" w:eastAsia="fr-FR"/>
        </w:rPr>
        <w:t xml:space="preserve"> "</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2.2</w:t>
      </w:r>
      <w:r w:rsidRPr="004F077C">
        <w:rPr>
          <w:rFonts w:asciiTheme="majorBidi" w:hAnsiTheme="majorBidi" w:cstheme="majorBidi"/>
          <w:sz w:val="22"/>
          <w:szCs w:val="26"/>
          <w:lang w:val="fr-FR" w:eastAsia="fr-FR"/>
        </w:rPr>
        <w:tab/>
        <w:t>Codes couleurs des composants. (R, C, Semi-conducteurs "</w:t>
      </w:r>
      <w:r w:rsidRPr="004F077C">
        <w:rPr>
          <w:rFonts w:asciiTheme="majorBidi" w:hAnsiTheme="majorBidi" w:cstheme="majorBidi"/>
          <w:i/>
          <w:iCs/>
          <w:sz w:val="22"/>
          <w:szCs w:val="26"/>
          <w:lang w:val="fr-FR" w:eastAsia="fr-FR"/>
        </w:rPr>
        <w:t>Norme Européenne</w:t>
      </w:r>
      <w:r w:rsidRPr="004F077C">
        <w:rPr>
          <w:rFonts w:asciiTheme="majorBidi" w:hAnsiTheme="majorBidi" w:cstheme="majorBidi"/>
          <w:sz w:val="22"/>
          <w:szCs w:val="26"/>
          <w:lang w:val="fr-FR" w:eastAsia="fr-FR"/>
        </w:rPr>
        <w:t>”)</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2.3 </w:t>
      </w:r>
      <w:r w:rsidRPr="004F077C">
        <w:rPr>
          <w:rFonts w:asciiTheme="majorBidi" w:hAnsiTheme="majorBidi" w:cstheme="majorBidi"/>
          <w:sz w:val="22"/>
          <w:szCs w:val="26"/>
          <w:lang w:val="fr-FR" w:eastAsia="fr-FR"/>
        </w:rPr>
        <w:tab/>
        <w:t>Précision et Tolérance.</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Compétences</w:t>
      </w:r>
    </w:p>
    <w:p w:rsidR="008F1759" w:rsidRPr="004F077C" w:rsidRDefault="008F1759" w:rsidP="008F1759">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Cette partie est consacrée à la familiarisation et l’utilisation </w:t>
      </w:r>
      <w:proofErr w:type="gramStart"/>
      <w:r w:rsidRPr="004F077C">
        <w:rPr>
          <w:rFonts w:asciiTheme="majorBidi" w:hAnsiTheme="majorBidi" w:cstheme="majorBidi"/>
          <w:sz w:val="22"/>
          <w:szCs w:val="26"/>
          <w:lang w:val="fr-FR" w:eastAsia="fr-FR"/>
        </w:rPr>
        <w:t>des appareils électrique</w:t>
      </w:r>
      <w:proofErr w:type="gramEnd"/>
      <w:r w:rsidRPr="004F077C">
        <w:rPr>
          <w:rFonts w:asciiTheme="majorBidi" w:hAnsiTheme="majorBidi" w:cstheme="majorBidi"/>
          <w:sz w:val="22"/>
          <w:szCs w:val="26"/>
          <w:lang w:val="fr-FR" w:eastAsia="fr-FR"/>
        </w:rPr>
        <w:t xml:space="preserve"> utilisée dans le laboratoire d'électronique. L'étudiant doit savoir :</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Analyser les comportements des appareils et évaluer leurs performances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les appareils dans les différents modes d’emploi</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les notices techniques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Protéger les appareils</w:t>
      </w:r>
    </w:p>
    <w:p w:rsidR="008F1759" w:rsidRPr="004F077C" w:rsidRDefault="008F1759" w:rsidP="008F1759">
      <w:pPr>
        <w:pStyle w:val="Title"/>
        <w:rPr>
          <w:rFonts w:asciiTheme="majorBidi" w:hAnsiTheme="majorBidi" w:cstheme="majorBidi"/>
          <w:lang w:val="fr-FR"/>
        </w:rPr>
      </w:pPr>
      <w:r w:rsidRPr="004F077C">
        <w:rPr>
          <w:rFonts w:asciiTheme="majorBidi" w:hAnsiTheme="majorBidi" w:cstheme="majorBidi"/>
          <w:lang w:val="fr-FR"/>
        </w:rPr>
        <w:br w:type="page"/>
      </w:r>
      <w:r w:rsidRPr="004F077C">
        <w:rPr>
          <w:rFonts w:asciiTheme="majorBidi" w:hAnsiTheme="majorBidi" w:cstheme="majorBidi"/>
          <w:lang w:val="fr-FR"/>
        </w:rPr>
        <w:lastRenderedPageBreak/>
        <w:t>3</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Contenu</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3.1 </w:t>
      </w:r>
      <w:r w:rsidRPr="004F077C">
        <w:rPr>
          <w:rFonts w:asciiTheme="majorBidi" w:hAnsiTheme="majorBidi" w:cstheme="majorBidi"/>
          <w:sz w:val="22"/>
          <w:szCs w:val="26"/>
          <w:lang w:val="fr-FR" w:eastAsia="fr-FR"/>
        </w:rPr>
        <w:tab/>
        <w:t>Diffèrent types des diodes, constitution et fabrication</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3.2 </w:t>
      </w:r>
      <w:r w:rsidRPr="004F077C">
        <w:rPr>
          <w:rFonts w:asciiTheme="majorBidi" w:hAnsiTheme="majorBidi" w:cstheme="majorBidi"/>
          <w:sz w:val="22"/>
          <w:szCs w:val="26"/>
          <w:lang w:val="fr-FR" w:eastAsia="fr-FR"/>
        </w:rPr>
        <w:tab/>
        <w:t>Caractéristiques statiques et dynamiques (diode en Si et diode en Ge)</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3.3 </w:t>
      </w:r>
      <w:r w:rsidRPr="004F077C">
        <w:rPr>
          <w:rFonts w:asciiTheme="majorBidi" w:hAnsiTheme="majorBidi" w:cstheme="majorBidi"/>
          <w:sz w:val="22"/>
          <w:szCs w:val="26"/>
          <w:lang w:val="fr-FR" w:eastAsia="fr-FR"/>
        </w:rPr>
        <w:tab/>
        <w:t>Redressement et filtrage (simple alternance et double alternance)</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3.4 Diode </w:t>
      </w:r>
      <w:proofErr w:type="spellStart"/>
      <w:r w:rsidRPr="004F077C">
        <w:rPr>
          <w:rFonts w:asciiTheme="majorBidi" w:hAnsiTheme="majorBidi" w:cstheme="majorBidi"/>
          <w:sz w:val="22"/>
          <w:szCs w:val="26"/>
          <w:lang w:val="fr-FR" w:eastAsia="fr-FR"/>
        </w:rPr>
        <w:t>Zener</w:t>
      </w:r>
      <w:proofErr w:type="spellEnd"/>
      <w:r w:rsidRPr="004F077C">
        <w:rPr>
          <w:rFonts w:asciiTheme="majorBidi" w:hAnsiTheme="majorBidi" w:cstheme="majorBidi"/>
          <w:sz w:val="22"/>
          <w:szCs w:val="26"/>
          <w:lang w:val="fr-FR" w:eastAsia="fr-FR"/>
        </w:rPr>
        <w:t xml:space="preserve"> : constitution et fabrication, caractéristiques en direct et en inverse, stabilisation de tension par diode </w:t>
      </w:r>
      <w:proofErr w:type="spellStart"/>
      <w:r w:rsidRPr="004F077C">
        <w:rPr>
          <w:rFonts w:asciiTheme="majorBidi" w:hAnsiTheme="majorBidi" w:cstheme="majorBidi"/>
          <w:sz w:val="22"/>
          <w:szCs w:val="26"/>
          <w:lang w:val="fr-FR" w:eastAsia="fr-FR"/>
        </w:rPr>
        <w:t>Zener</w:t>
      </w:r>
      <w:proofErr w:type="spellEnd"/>
      <w:r w:rsidRPr="004F077C">
        <w:rPr>
          <w:rFonts w:asciiTheme="majorBidi" w:hAnsiTheme="majorBidi" w:cstheme="majorBidi"/>
          <w:sz w:val="22"/>
          <w:szCs w:val="26"/>
          <w:lang w:val="fr-FR" w:eastAsia="fr-FR"/>
        </w:rPr>
        <w:t>, protection des circuits</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3.5 </w:t>
      </w:r>
      <w:r w:rsidRPr="004F077C">
        <w:rPr>
          <w:rFonts w:asciiTheme="majorBidi" w:hAnsiTheme="majorBidi" w:cstheme="majorBidi"/>
          <w:sz w:val="22"/>
          <w:szCs w:val="26"/>
          <w:lang w:val="fr-FR" w:eastAsia="fr-FR"/>
        </w:rPr>
        <w:tab/>
        <w:t>Réalisation des Circuits d'application (Comparateur, Limiteur, Détecteur de crête, doubleur de tension, Régulateur de tension.</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3.6 </w:t>
      </w:r>
      <w:r w:rsidRPr="004F077C">
        <w:rPr>
          <w:rFonts w:asciiTheme="majorBidi" w:hAnsiTheme="majorBidi" w:cstheme="majorBidi"/>
          <w:sz w:val="22"/>
          <w:szCs w:val="26"/>
          <w:lang w:val="fr-FR" w:eastAsia="fr-FR"/>
        </w:rPr>
        <w:tab/>
        <w:t>Réalisation d'un redresseur débitant sur une charge contre électromotrice.</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3.7 Etude sur les "</w:t>
      </w:r>
      <w:r w:rsidRPr="004F077C">
        <w:rPr>
          <w:rFonts w:asciiTheme="majorBidi" w:hAnsiTheme="majorBidi" w:cstheme="majorBidi"/>
          <w:i/>
          <w:iCs/>
          <w:sz w:val="22"/>
          <w:szCs w:val="26"/>
          <w:lang w:val="fr-FR" w:eastAsia="fr-FR"/>
        </w:rPr>
        <w:t xml:space="preserve">diodes </w:t>
      </w:r>
      <w:proofErr w:type="spellStart"/>
      <w:r w:rsidRPr="004F077C">
        <w:rPr>
          <w:rFonts w:asciiTheme="majorBidi" w:hAnsiTheme="majorBidi" w:cstheme="majorBidi"/>
          <w:i/>
          <w:iCs/>
          <w:sz w:val="22"/>
          <w:szCs w:val="26"/>
          <w:lang w:val="fr-FR" w:eastAsia="fr-FR"/>
        </w:rPr>
        <w:t>Zener</w:t>
      </w:r>
      <w:proofErr w:type="spellEnd"/>
      <w:r w:rsidRPr="004F077C">
        <w:rPr>
          <w:rFonts w:asciiTheme="majorBidi" w:hAnsiTheme="majorBidi" w:cstheme="majorBidi"/>
          <w:i/>
          <w:iCs/>
          <w:sz w:val="22"/>
          <w:szCs w:val="26"/>
          <w:lang w:val="fr-FR" w:eastAsia="fr-FR"/>
        </w:rPr>
        <w:t xml:space="preserve"> programmable ou régulateur Shunt programmable</w:t>
      </w:r>
      <w:r w:rsidRPr="004F077C">
        <w:rPr>
          <w:rFonts w:asciiTheme="majorBidi" w:hAnsiTheme="majorBidi" w:cstheme="majorBidi"/>
          <w:sz w:val="22"/>
          <w:szCs w:val="26"/>
          <w:lang w:val="fr-FR" w:eastAsia="fr-FR"/>
        </w:rPr>
        <w:t>”</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3.8 Etude et expérimentation d'un système permettant l’arrêt instantané, l’inversion du sens de marche et le contrôle précis de la vitesse de rotation d'un moteur courant continu. Fournissant une puissance de 0,25 KW.</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8.1 Réalisation d'un testeur des diodes et des diodes </w:t>
      </w:r>
      <w:proofErr w:type="spellStart"/>
      <w:proofErr w:type="gramStart"/>
      <w:r w:rsidRPr="004F077C">
        <w:rPr>
          <w:rFonts w:asciiTheme="majorBidi" w:hAnsiTheme="majorBidi" w:cstheme="majorBidi"/>
          <w:sz w:val="22"/>
          <w:szCs w:val="26"/>
          <w:lang w:val="fr-FR" w:eastAsia="fr-FR"/>
        </w:rPr>
        <w:t>Zener</w:t>
      </w:r>
      <w:proofErr w:type="spellEnd"/>
      <w:r w:rsidRPr="004F077C">
        <w:rPr>
          <w:rFonts w:asciiTheme="majorBidi" w:hAnsiTheme="majorBidi" w:cstheme="majorBidi"/>
          <w:sz w:val="22"/>
          <w:szCs w:val="26"/>
          <w:lang w:val="fr-FR" w:eastAsia="fr-FR"/>
        </w:rPr>
        <w:t xml:space="preserve"> .</w:t>
      </w:r>
      <w:proofErr w:type="gramEnd"/>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Compétences</w:t>
      </w:r>
    </w:p>
    <w:p w:rsidR="008F1759" w:rsidRPr="004F077C" w:rsidRDefault="008F1759" w:rsidP="008F1759">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Cette partie est consacrée à l’étude des diodes à jonction PN et diodes </w:t>
      </w:r>
      <w:proofErr w:type="spellStart"/>
      <w:r w:rsidRPr="004F077C">
        <w:rPr>
          <w:rFonts w:asciiTheme="majorBidi" w:hAnsiTheme="majorBidi" w:cstheme="majorBidi"/>
          <w:sz w:val="22"/>
          <w:szCs w:val="26"/>
          <w:lang w:val="fr-FR" w:eastAsia="fr-FR"/>
        </w:rPr>
        <w:t>Zéner</w:t>
      </w:r>
      <w:proofErr w:type="spellEnd"/>
      <w:r w:rsidRPr="004F077C">
        <w:rPr>
          <w:rFonts w:asciiTheme="majorBidi" w:hAnsiTheme="majorBidi" w:cstheme="majorBidi"/>
          <w:sz w:val="22"/>
          <w:szCs w:val="26"/>
          <w:lang w:val="fr-FR" w:eastAsia="fr-FR"/>
        </w:rPr>
        <w:t xml:space="preserve"> et des fonctions redressement des courants alternatifs et stabilisation de tension. L'étudiant doit </w:t>
      </w:r>
      <w:proofErr w:type="gramStart"/>
      <w:r w:rsidRPr="004F077C">
        <w:rPr>
          <w:rFonts w:asciiTheme="majorBidi" w:hAnsiTheme="majorBidi" w:cstheme="majorBidi"/>
          <w:sz w:val="22"/>
          <w:szCs w:val="26"/>
          <w:lang w:val="fr-FR" w:eastAsia="fr-FR"/>
        </w:rPr>
        <w:t>savoir:</w:t>
      </w:r>
      <w:proofErr w:type="gramEnd"/>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Identifier le composant.</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Tracer les caractéristiques.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Réaliser le redressement (simple et double alternance).</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 xml:space="preserve">Stabiliser la tension par diode </w:t>
      </w:r>
      <w:proofErr w:type="spellStart"/>
      <w:r w:rsidRPr="004F077C">
        <w:rPr>
          <w:rFonts w:asciiTheme="majorBidi" w:hAnsiTheme="majorBidi" w:cstheme="majorBidi"/>
          <w:sz w:val="22"/>
          <w:szCs w:val="26"/>
          <w:lang w:val="fr-FR" w:eastAsia="fr-FR"/>
        </w:rPr>
        <w:t>Zener</w:t>
      </w:r>
      <w:proofErr w:type="spellEnd"/>
      <w:r w:rsidRPr="004F077C">
        <w:rPr>
          <w:rFonts w:asciiTheme="majorBidi" w:hAnsiTheme="majorBidi" w:cstheme="majorBidi"/>
          <w:sz w:val="22"/>
          <w:szCs w:val="26"/>
          <w:lang w:val="fr-FR" w:eastAsia="fr-FR"/>
        </w:rPr>
        <w:t>.</w:t>
      </w:r>
    </w:p>
    <w:p w:rsidR="008F1759" w:rsidRPr="004F077C" w:rsidRDefault="008F1759" w:rsidP="008F1759">
      <w:pPr>
        <w:pStyle w:val="Title"/>
        <w:rPr>
          <w:rFonts w:asciiTheme="majorBidi" w:hAnsiTheme="majorBidi" w:cstheme="majorBidi"/>
          <w:lang w:val="fr-FR"/>
        </w:rPr>
      </w:pPr>
      <w:r w:rsidRPr="004F077C">
        <w:rPr>
          <w:rFonts w:asciiTheme="majorBidi" w:hAnsiTheme="majorBidi" w:cstheme="majorBidi"/>
          <w:caps w:val="0"/>
          <w:lang w:val="fr-FR"/>
        </w:rPr>
        <w:t>4</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Contenu</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4.1 Transistor bipolaire</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 Transistor à effet de champ</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4.2.1 Différents types, constitution et fabrication</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4.2.2 Caractéristiques statiques.</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4.2.3 Différentes montages du transistor.</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4.2.4 Modes de polarisation.</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 Amplification</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4.3.1 Etude graphique de l'amplificateur par transistor</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4.3.2 Droite de charge</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4.3.3 Point de repos</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4.3.4 Gain en tension</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4.3.5 Gain en courant et en puissance</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4.3.6 Courbe de réponse</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4.3.7 Amplificateurs A plusieurs étages</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4.3.8 Différents modes de couplage</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4.4 </w:t>
      </w:r>
      <w:r w:rsidRPr="004F077C">
        <w:rPr>
          <w:rFonts w:asciiTheme="majorBidi" w:hAnsiTheme="majorBidi" w:cstheme="majorBidi"/>
          <w:sz w:val="22"/>
          <w:szCs w:val="26"/>
          <w:lang w:val="fr-FR" w:eastAsia="fr-FR"/>
        </w:rPr>
        <w:tab/>
        <w:t xml:space="preserve">Transistor en commutation (Réalisation d'une application pratique </w:t>
      </w:r>
      <w:proofErr w:type="spellStart"/>
      <w:r w:rsidRPr="004F077C">
        <w:rPr>
          <w:rFonts w:asciiTheme="majorBidi" w:hAnsiTheme="majorBidi" w:cstheme="majorBidi"/>
          <w:sz w:val="22"/>
          <w:szCs w:val="26"/>
          <w:lang w:val="fr-FR" w:eastAsia="fr-FR"/>
        </w:rPr>
        <w:t>Exp</w:t>
      </w:r>
      <w:proofErr w:type="spellEnd"/>
      <w:r w:rsidRPr="004F077C">
        <w:rPr>
          <w:rFonts w:asciiTheme="majorBidi" w:hAnsiTheme="majorBidi" w:cstheme="majorBidi"/>
          <w:sz w:val="22"/>
          <w:szCs w:val="26"/>
          <w:lang w:val="fr-FR" w:eastAsia="fr-FR"/>
        </w:rPr>
        <w:t>. Niveau d’eau, ...)</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4.4.1 Transistor bloqué et transistor saturé</w:t>
      </w:r>
    </w:p>
    <w:p w:rsidR="008F1759" w:rsidRPr="004F077C" w:rsidRDefault="008F1759" w:rsidP="008F1759">
      <w:pPr>
        <w:ind w:left="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4.4.2 Applications : porte logique non, trigger de Schmitt, monostable, bistable, astable</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Compétences</w:t>
      </w:r>
    </w:p>
    <w:p w:rsidR="008F1759" w:rsidRPr="004F077C" w:rsidRDefault="008F1759" w:rsidP="008F1759">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Cette partie est consacrée à l’étude des transistors (bipolaire et à effet de champ). L'étudiant doit savoir :</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 xml:space="preserve">Identifier le composant. </w:t>
      </w:r>
      <w:proofErr w:type="gramStart"/>
      <w:r w:rsidRPr="004F077C">
        <w:rPr>
          <w:rFonts w:asciiTheme="majorBidi" w:hAnsiTheme="majorBidi" w:cstheme="majorBidi"/>
          <w:sz w:val="22"/>
          <w:szCs w:val="26"/>
          <w:lang w:val="fr-FR" w:eastAsia="fr-FR"/>
        </w:rPr>
        <w:t>( Guide</w:t>
      </w:r>
      <w:proofErr w:type="gramEnd"/>
      <w:r w:rsidRPr="004F077C">
        <w:rPr>
          <w:rFonts w:asciiTheme="majorBidi" w:hAnsiTheme="majorBidi" w:cstheme="majorBidi"/>
          <w:sz w:val="22"/>
          <w:szCs w:val="26"/>
          <w:lang w:val="fr-FR" w:eastAsia="fr-FR"/>
        </w:rPr>
        <w:t xml:space="preserve"> technique, forme des boîtiers, …)</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Tracer les caractéristiques statiques.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lastRenderedPageBreak/>
        <w:t>–</w:t>
      </w:r>
      <w:r w:rsidRPr="004F077C">
        <w:rPr>
          <w:rFonts w:asciiTheme="majorBidi" w:hAnsiTheme="majorBidi" w:cstheme="majorBidi"/>
          <w:sz w:val="22"/>
          <w:szCs w:val="26"/>
          <w:lang w:val="fr-FR" w:eastAsia="fr-FR"/>
        </w:rPr>
        <w:tab/>
        <w:t>Réaliser les différents montages (EC, BC, CC ou DC, SC, GC).</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Tracer la droite de charge.</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 transistor comme amplificateur.</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 transistor en commutation.</w:t>
      </w:r>
    </w:p>
    <w:p w:rsidR="008F1759" w:rsidRPr="004F077C" w:rsidRDefault="008F1759" w:rsidP="008F1759">
      <w:pPr>
        <w:pStyle w:val="Title"/>
        <w:rPr>
          <w:rFonts w:asciiTheme="majorBidi" w:hAnsiTheme="majorBidi" w:cstheme="majorBidi"/>
          <w:lang w:val="fr-FR"/>
        </w:rPr>
      </w:pPr>
      <w:r w:rsidRPr="004F077C">
        <w:rPr>
          <w:rFonts w:asciiTheme="majorBidi" w:hAnsiTheme="majorBidi" w:cstheme="majorBidi"/>
          <w:caps w:val="0"/>
          <w:lang w:val="fr-FR"/>
        </w:rPr>
        <w:t>5</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Contenu</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5.1 Stabilisation par transistor en série</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5.2 </w:t>
      </w:r>
      <w:r w:rsidRPr="004F077C">
        <w:rPr>
          <w:rFonts w:asciiTheme="majorBidi" w:hAnsiTheme="majorBidi" w:cstheme="majorBidi"/>
          <w:sz w:val="22"/>
          <w:szCs w:val="26"/>
          <w:lang w:val="fr-FR" w:eastAsia="fr-FR"/>
        </w:rPr>
        <w:tab/>
        <w:t>Stabilisation avec tension de référence</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5.3 </w:t>
      </w:r>
      <w:r w:rsidRPr="004F077C">
        <w:rPr>
          <w:rFonts w:asciiTheme="majorBidi" w:hAnsiTheme="majorBidi" w:cstheme="majorBidi"/>
          <w:sz w:val="22"/>
          <w:szCs w:val="26"/>
          <w:lang w:val="fr-FR" w:eastAsia="fr-FR"/>
        </w:rPr>
        <w:tab/>
        <w:t>Stabilisation asservie</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5.4 </w:t>
      </w:r>
      <w:r w:rsidRPr="004F077C">
        <w:rPr>
          <w:rFonts w:asciiTheme="majorBidi" w:hAnsiTheme="majorBidi" w:cstheme="majorBidi"/>
          <w:sz w:val="22"/>
          <w:szCs w:val="26"/>
          <w:lang w:val="fr-FR" w:eastAsia="fr-FR"/>
        </w:rPr>
        <w:tab/>
        <w:t>Limiteur de courant</w:t>
      </w:r>
    </w:p>
    <w:p w:rsidR="008F1759" w:rsidRPr="004F077C" w:rsidRDefault="008F1759" w:rsidP="008F1759">
      <w:pPr>
        <w:ind w:left="426" w:hanging="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5.5 </w:t>
      </w:r>
      <w:r w:rsidRPr="004F077C">
        <w:rPr>
          <w:rFonts w:asciiTheme="majorBidi" w:hAnsiTheme="majorBidi" w:cstheme="majorBidi"/>
          <w:sz w:val="22"/>
          <w:szCs w:val="26"/>
          <w:lang w:val="fr-FR" w:eastAsia="fr-FR"/>
        </w:rPr>
        <w:tab/>
        <w:t>Alimentation à circuits intégrés (Réalisation d'une alimentation fixe utilisant le LM 78xx, 79xx puis une autre variable en utilisant le LM 317 Pour ces trois types de circuits, faire varier la tension d’entrée et mesurer la sortie. Déterminer les limites de stabilisation</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Compétences</w:t>
      </w:r>
    </w:p>
    <w:p w:rsidR="008F1759" w:rsidRPr="004F077C" w:rsidRDefault="008F1759" w:rsidP="008F1759">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Cette partie est consacrée à la réalisation des alimentations stabilisées.</w:t>
      </w:r>
    </w:p>
    <w:p w:rsidR="008F1759" w:rsidRPr="004F077C" w:rsidRDefault="008F1759" w:rsidP="008F1759">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L’étudiant doit savoir :</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Stabiliser de tension par transistor.</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Utiliser les alimentations à circuits intégrés.</w:t>
      </w:r>
    </w:p>
    <w:p w:rsidR="008F1759" w:rsidRPr="004F077C" w:rsidRDefault="008F1759" w:rsidP="008F1759">
      <w:pPr>
        <w:pStyle w:val="Title"/>
        <w:rPr>
          <w:rFonts w:asciiTheme="majorBidi" w:hAnsiTheme="majorBidi" w:cstheme="majorBidi"/>
          <w:lang w:val="fr-FR"/>
        </w:rPr>
      </w:pPr>
      <w:r w:rsidRPr="004F077C">
        <w:rPr>
          <w:rFonts w:asciiTheme="majorBidi" w:hAnsiTheme="majorBidi" w:cstheme="majorBidi"/>
          <w:caps w:val="0"/>
          <w:lang w:val="fr-FR"/>
        </w:rPr>
        <w:t>6</w:t>
      </w:r>
      <w:r w:rsidRPr="004F077C">
        <w:rPr>
          <w:rFonts w:asciiTheme="majorBidi" w:hAnsiTheme="majorBidi" w:cstheme="majorBidi"/>
          <w:caps w:val="0"/>
          <w:vertAlign w:val="superscript"/>
          <w:lang w:val="fr-FR"/>
        </w:rPr>
        <w:t>ème</w:t>
      </w:r>
      <w:r w:rsidRPr="004F077C">
        <w:rPr>
          <w:rFonts w:asciiTheme="majorBidi" w:hAnsiTheme="majorBidi" w:cstheme="majorBidi"/>
          <w:lang w:val="fr-FR"/>
        </w:rPr>
        <w:t xml:space="preserve"> partie</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 xml:space="preserve">Contenu </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6.1 Thermistances</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6.2 Varistances</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6.3 LED</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6.4 LDR</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6.5 Etudes des </w:t>
      </w:r>
      <w:proofErr w:type="spellStart"/>
      <w:proofErr w:type="gramStart"/>
      <w:r w:rsidRPr="004F077C">
        <w:rPr>
          <w:rFonts w:asciiTheme="majorBidi" w:hAnsiTheme="majorBidi" w:cstheme="majorBidi"/>
          <w:sz w:val="22"/>
          <w:szCs w:val="26"/>
          <w:lang w:val="fr-FR" w:eastAsia="fr-FR"/>
        </w:rPr>
        <w:t>opto.coupleurs</w:t>
      </w:r>
      <w:proofErr w:type="spellEnd"/>
      <w:proofErr w:type="gramEnd"/>
      <w:r w:rsidRPr="004F077C">
        <w:rPr>
          <w:rFonts w:asciiTheme="majorBidi" w:hAnsiTheme="majorBidi" w:cstheme="majorBidi"/>
          <w:sz w:val="22"/>
          <w:szCs w:val="26"/>
          <w:lang w:val="fr-FR" w:eastAsia="fr-FR"/>
        </w:rPr>
        <w:t xml:space="preserve"> et leurs utilisations.</w:t>
      </w:r>
    </w:p>
    <w:p w:rsidR="008F1759" w:rsidRPr="004F077C" w:rsidRDefault="008F1759" w:rsidP="008F1759">
      <w:pPr>
        <w:ind w:firstLine="426"/>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6.5.1 Différents types et caractéristiques.</w:t>
      </w:r>
    </w:p>
    <w:p w:rsidR="008F1759" w:rsidRPr="004F077C" w:rsidRDefault="008F1759" w:rsidP="008F1759">
      <w:pPr>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 xml:space="preserve">6.6 Réalisation d'une application commandant un relais ex. montage </w:t>
      </w:r>
      <w:proofErr w:type="spellStart"/>
      <w:r w:rsidRPr="004F077C">
        <w:rPr>
          <w:rFonts w:asciiTheme="majorBidi" w:hAnsiTheme="majorBidi" w:cstheme="majorBidi"/>
          <w:sz w:val="22"/>
          <w:szCs w:val="26"/>
          <w:lang w:val="fr-FR" w:eastAsia="fr-FR"/>
        </w:rPr>
        <w:t>opto-électronique</w:t>
      </w:r>
      <w:proofErr w:type="spellEnd"/>
      <w:r w:rsidRPr="004F077C">
        <w:rPr>
          <w:rFonts w:asciiTheme="majorBidi" w:hAnsiTheme="majorBidi" w:cstheme="majorBidi"/>
          <w:sz w:val="22"/>
          <w:szCs w:val="26"/>
          <w:lang w:val="fr-FR" w:eastAsia="fr-FR"/>
        </w:rPr>
        <w:t>.</w:t>
      </w:r>
    </w:p>
    <w:p w:rsidR="008F1759" w:rsidRPr="004F077C" w:rsidRDefault="008F1759" w:rsidP="008F1759">
      <w:pPr>
        <w:pStyle w:val="Heading3"/>
        <w:rPr>
          <w:rFonts w:asciiTheme="majorBidi" w:hAnsiTheme="majorBidi" w:cstheme="majorBidi"/>
          <w:lang w:val="fr-FR"/>
        </w:rPr>
      </w:pPr>
      <w:r w:rsidRPr="004F077C">
        <w:rPr>
          <w:rFonts w:asciiTheme="majorBidi" w:hAnsiTheme="majorBidi" w:cstheme="majorBidi"/>
          <w:lang w:val="fr-FR"/>
        </w:rPr>
        <w:t>Compétences</w:t>
      </w:r>
    </w:p>
    <w:p w:rsidR="008F1759" w:rsidRPr="004F077C" w:rsidRDefault="008F1759" w:rsidP="008F1759">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L'étudiant doit connaître et savoir utiliser les composants suivants :</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Thermistance</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Varistances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LED</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LDR</w:t>
      </w:r>
    </w:p>
    <w:p w:rsidR="008F1759" w:rsidRPr="004F077C" w:rsidRDefault="008F1759" w:rsidP="008F1759">
      <w:pPr>
        <w:pStyle w:val="Heading2"/>
        <w:rPr>
          <w:rFonts w:asciiTheme="majorBidi" w:hAnsiTheme="majorBidi" w:cstheme="majorBidi"/>
        </w:rPr>
      </w:pP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Compétences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Analyser le comportement des matériels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Proposer des méthodes de mesure et (</w:t>
      </w:r>
      <w:proofErr w:type="gramStart"/>
      <w:r w:rsidRPr="004F077C">
        <w:rPr>
          <w:rFonts w:asciiTheme="majorBidi" w:hAnsiTheme="majorBidi" w:cstheme="majorBidi"/>
          <w:sz w:val="22"/>
          <w:szCs w:val="26"/>
          <w:lang w:val="fr-FR" w:eastAsia="fr-FR"/>
        </w:rPr>
        <w:t>ou</w:t>
      </w:r>
      <w:proofErr w:type="gramEnd"/>
      <w:r w:rsidRPr="004F077C">
        <w:rPr>
          <w:rFonts w:asciiTheme="majorBidi" w:hAnsiTheme="majorBidi" w:cstheme="majorBidi"/>
          <w:sz w:val="22"/>
          <w:szCs w:val="26"/>
          <w:lang w:val="fr-FR" w:eastAsia="fr-FR"/>
        </w:rPr>
        <w:t>) de test</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Caractériser les composants d'électronique de base</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Rechercher des documents techniques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Valider le fonctionnement d'un circuit électronique simple (redresseur, amplificateur, ...)</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Evaluer les performances obtenues et les comparer aux spécifications fournies par les constructeurs</w:t>
      </w:r>
    </w:p>
    <w:p w:rsidR="008F1759" w:rsidRPr="004F077C" w:rsidRDefault="008F1759" w:rsidP="008F1759">
      <w:pPr>
        <w:pStyle w:val="Heading2"/>
        <w:rPr>
          <w:rFonts w:asciiTheme="majorBidi" w:hAnsiTheme="majorBidi" w:cstheme="majorBidi"/>
        </w:rPr>
      </w:pPr>
      <w:r w:rsidRPr="004F077C">
        <w:rPr>
          <w:rFonts w:asciiTheme="majorBidi" w:hAnsiTheme="majorBidi" w:cstheme="majorBidi"/>
        </w:rPr>
        <w:t>Evaluation</w:t>
      </w:r>
    </w:p>
    <w:p w:rsidR="008F1759" w:rsidRPr="004F077C" w:rsidRDefault="008F1759" w:rsidP="008F1759">
      <w:pPr>
        <w:ind w:firstLine="720"/>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lastRenderedPageBreak/>
        <w:t>L’étudiant doit être testé sur ces compétences lors d'un examen pratique en laboratoire d'électronique. Cette épreuve doit permettre de vérifier les capacités du candidat à :</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L'utilisation des matériels.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La recherche et l’exploitation des documents.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La qualité de la réalisation présentée.</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La justification des solutions retenues et des choix effectués.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L’exactitude des résultats.</w:t>
      </w:r>
    </w:p>
    <w:p w:rsidR="008F1759" w:rsidRPr="004F077C" w:rsidRDefault="008F1759" w:rsidP="008F1759">
      <w:pPr>
        <w:ind w:left="284" w:hanging="284"/>
        <w:jc w:val="lowKashida"/>
        <w:rPr>
          <w:rFonts w:asciiTheme="majorBidi" w:hAnsiTheme="majorBidi" w:cstheme="majorBidi"/>
          <w:sz w:val="22"/>
          <w:szCs w:val="26"/>
          <w:lang w:val="fr-FR" w:eastAsia="fr-FR"/>
        </w:rPr>
      </w:pPr>
      <w:r w:rsidRPr="004F077C">
        <w:rPr>
          <w:rFonts w:asciiTheme="majorBidi" w:hAnsiTheme="majorBidi" w:cstheme="majorBidi"/>
          <w:sz w:val="22"/>
          <w:szCs w:val="26"/>
          <w:lang w:val="fr-FR" w:eastAsia="fr-FR"/>
        </w:rPr>
        <w:t>–</w:t>
      </w:r>
      <w:r w:rsidRPr="004F077C">
        <w:rPr>
          <w:rFonts w:asciiTheme="majorBidi" w:hAnsiTheme="majorBidi" w:cstheme="majorBidi"/>
          <w:sz w:val="22"/>
          <w:szCs w:val="26"/>
          <w:lang w:val="fr-FR" w:eastAsia="fr-FR"/>
        </w:rPr>
        <w:tab/>
        <w:t>La présentation du rapport de manipulation.</w:t>
      </w:r>
    </w:p>
    <w:p w:rsidR="00EF4D37" w:rsidRDefault="00EF4D37" w:rsidP="008F1759">
      <w:pPr>
        <w:jc w:val="lowKashida"/>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Pr="00EF4D37" w:rsidRDefault="00EF4D37" w:rsidP="00EF4D37">
      <w:pPr>
        <w:rPr>
          <w:rFonts w:asciiTheme="majorBidi" w:hAnsiTheme="majorBidi" w:cstheme="majorBidi"/>
          <w:sz w:val="22"/>
          <w:szCs w:val="26"/>
          <w:lang w:val="fr-FR" w:eastAsia="fr-FR"/>
        </w:rPr>
      </w:pPr>
    </w:p>
    <w:p w:rsidR="00EF4D37" w:rsidRDefault="00EF4D37" w:rsidP="00EF4D37">
      <w:pPr>
        <w:rPr>
          <w:rFonts w:asciiTheme="majorBidi" w:hAnsiTheme="majorBidi" w:cstheme="majorBidi"/>
          <w:sz w:val="22"/>
          <w:szCs w:val="26"/>
          <w:lang w:val="fr-FR" w:eastAsia="fr-FR"/>
        </w:rPr>
      </w:pPr>
    </w:p>
    <w:p w:rsidR="008F1759" w:rsidRPr="004F077C" w:rsidRDefault="00EF4D37" w:rsidP="00EF4D37">
      <w:pPr>
        <w:tabs>
          <w:tab w:val="left" w:pos="6360"/>
        </w:tabs>
        <w:rPr>
          <w:rFonts w:asciiTheme="majorBidi" w:hAnsiTheme="majorBidi" w:cstheme="majorBidi"/>
          <w:sz w:val="22"/>
          <w:szCs w:val="26"/>
          <w:lang w:val="fr-FR" w:eastAsia="fr-FR"/>
        </w:rPr>
      </w:pPr>
      <w:r>
        <w:rPr>
          <w:rFonts w:asciiTheme="majorBidi" w:hAnsiTheme="majorBidi" w:cstheme="majorBidi"/>
          <w:sz w:val="22"/>
          <w:szCs w:val="26"/>
          <w:lang w:val="fr-FR" w:eastAsia="fr-FR"/>
        </w:rPr>
        <w:tab/>
      </w:r>
    </w:p>
    <w:p w:rsidR="003E2118" w:rsidRPr="008F1759" w:rsidRDefault="003E2118">
      <w:pPr>
        <w:rPr>
          <w:lang w:val="fr-FR"/>
        </w:rPr>
      </w:pPr>
    </w:p>
    <w:sectPr w:rsidR="003E2118" w:rsidRPr="008F1759" w:rsidSect="00EF4D3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1AE" w:rsidRDefault="00F00766">
      <w:r>
        <w:separator/>
      </w:r>
    </w:p>
  </w:endnote>
  <w:endnote w:type="continuationSeparator" w:id="0">
    <w:p w:rsidR="00F751AE" w:rsidRDefault="00F0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37" w:rsidRDefault="00EF4D3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37" w:rsidRDefault="00EF4D3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37" w:rsidRDefault="00EF4D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1AE" w:rsidRDefault="00F00766">
      <w:r>
        <w:separator/>
      </w:r>
    </w:p>
  </w:footnote>
  <w:footnote w:type="continuationSeparator" w:id="0">
    <w:p w:rsidR="00F751AE" w:rsidRDefault="00F007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37" w:rsidRDefault="00EF4D3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8FF" w:rsidRPr="00EF4D37" w:rsidRDefault="00EF4D37" w:rsidP="00EF4D37">
    <w:pPr>
      <w:pStyle w:val="Header"/>
    </w:pPr>
    <w:bookmarkStart w:id="1" w:name="_GoBack"/>
    <w:bookmarkEnd w:id="1"/>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37" w:rsidRDefault="00EF4D3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56A6E6"/>
    <w:lvl w:ilvl="0">
      <w:start w:val="2"/>
      <w:numFmt w:val="none"/>
      <w:lvlText w:val="2.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1" w15:restartNumberingAfterBreak="0">
    <w:nsid w:val="00000003"/>
    <w:multiLevelType w:val="multilevel"/>
    <w:tmpl w:val="784A2EAE"/>
    <w:lvl w:ilvl="0">
      <w:start w:val="6"/>
      <w:numFmt w:val="decimal"/>
      <w:lvlText w:val="%1"/>
      <w:lvlJc w:val="left"/>
      <w:pPr>
        <w:tabs>
          <w:tab w:val="left" w:pos="360"/>
        </w:tabs>
        <w:ind w:left="360" w:hanging="360"/>
      </w:pPr>
      <w:rPr>
        <w:rFonts w:cs="Times New Roman"/>
      </w:rPr>
    </w:lvl>
    <w:lvl w:ilvl="1">
      <w:start w:val="1"/>
      <w:numFmt w:val="decimal"/>
      <w:lvlText w:val="%1.%2"/>
      <w:lvlJc w:val="left"/>
      <w:pPr>
        <w:tabs>
          <w:tab w:val="left" w:pos="720"/>
        </w:tabs>
        <w:ind w:left="720" w:hanging="360"/>
      </w:pPr>
      <w:rPr>
        <w:rFonts w:cs="Times New Roman"/>
        <w:sz w:val="24"/>
        <w:szCs w:val="24"/>
      </w:rPr>
    </w:lvl>
    <w:lvl w:ilvl="2">
      <w:start w:val="1"/>
      <w:numFmt w:val="decimal"/>
      <w:lvlText w:val="%1.%2.%3"/>
      <w:lvlJc w:val="left"/>
      <w:pPr>
        <w:tabs>
          <w:tab w:val="left" w:pos="1440"/>
        </w:tabs>
        <w:ind w:left="1440" w:hanging="720"/>
      </w:pPr>
      <w:rPr>
        <w:rFonts w:cs="Times New Roman"/>
      </w:rPr>
    </w:lvl>
    <w:lvl w:ilvl="3">
      <w:start w:val="1"/>
      <w:numFmt w:val="decimal"/>
      <w:lvlText w:val="%1.%2.%3.%4"/>
      <w:lvlJc w:val="left"/>
      <w:pPr>
        <w:tabs>
          <w:tab w:val="left" w:pos="1800"/>
        </w:tabs>
        <w:ind w:left="1800" w:hanging="720"/>
      </w:pPr>
      <w:rPr>
        <w:rFonts w:cs="Times New Roman"/>
      </w:rPr>
    </w:lvl>
    <w:lvl w:ilvl="4">
      <w:start w:val="1"/>
      <w:numFmt w:val="decimal"/>
      <w:lvlText w:val="%1.%2.%3.%4.%5"/>
      <w:lvlJc w:val="left"/>
      <w:pPr>
        <w:tabs>
          <w:tab w:val="left" w:pos="2520"/>
        </w:tabs>
        <w:ind w:left="2520" w:hanging="1080"/>
      </w:pPr>
      <w:rPr>
        <w:rFonts w:cs="Times New Roman"/>
      </w:rPr>
    </w:lvl>
    <w:lvl w:ilvl="5">
      <w:start w:val="1"/>
      <w:numFmt w:val="decimal"/>
      <w:lvlText w:val="%1.%2.%3.%4.%5.%6"/>
      <w:lvlJc w:val="left"/>
      <w:pPr>
        <w:tabs>
          <w:tab w:val="left" w:pos="2880"/>
        </w:tabs>
        <w:ind w:left="2880" w:hanging="1080"/>
      </w:pPr>
      <w:rPr>
        <w:rFonts w:cs="Times New Roman"/>
      </w:rPr>
    </w:lvl>
    <w:lvl w:ilvl="6">
      <w:start w:val="1"/>
      <w:numFmt w:val="decimal"/>
      <w:lvlText w:val="%1.%2.%3.%4.%5.%6.%7"/>
      <w:lvlJc w:val="left"/>
      <w:pPr>
        <w:tabs>
          <w:tab w:val="left" w:pos="3600"/>
        </w:tabs>
        <w:ind w:left="3600" w:hanging="1440"/>
      </w:pPr>
      <w:rPr>
        <w:rFonts w:cs="Times New Roman"/>
      </w:rPr>
    </w:lvl>
    <w:lvl w:ilvl="7">
      <w:start w:val="1"/>
      <w:numFmt w:val="decimal"/>
      <w:lvlText w:val="%1.%2.%3.%4.%5.%6.%7.%8"/>
      <w:lvlJc w:val="left"/>
      <w:pPr>
        <w:tabs>
          <w:tab w:val="left" w:pos="3960"/>
        </w:tabs>
        <w:ind w:left="3960" w:hanging="1440"/>
      </w:pPr>
      <w:rPr>
        <w:rFonts w:cs="Times New Roman"/>
      </w:rPr>
    </w:lvl>
    <w:lvl w:ilvl="8">
      <w:start w:val="1"/>
      <w:numFmt w:val="decimal"/>
      <w:lvlText w:val="%1.%2.%3.%4.%5.%6.%7.%8.%9"/>
      <w:lvlJc w:val="left"/>
      <w:pPr>
        <w:tabs>
          <w:tab w:val="left" w:pos="4680"/>
        </w:tabs>
        <w:ind w:left="4680" w:hanging="1800"/>
      </w:pPr>
      <w:rPr>
        <w:rFonts w:cs="Times New Roman"/>
      </w:rPr>
    </w:lvl>
  </w:abstractNum>
  <w:abstractNum w:abstractNumId="2" w15:restartNumberingAfterBreak="0">
    <w:nsid w:val="00000004"/>
    <w:multiLevelType w:val="multilevel"/>
    <w:tmpl w:val="10D2B57E"/>
    <w:lvl w:ilvl="0">
      <w:start w:val="2"/>
      <w:numFmt w:val="none"/>
      <w:lvlText w:val="3.3"/>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3" w15:restartNumberingAfterBreak="0">
    <w:nsid w:val="00000005"/>
    <w:multiLevelType w:val="multilevel"/>
    <w:tmpl w:val="EA542602"/>
    <w:lvl w:ilvl="0">
      <w:start w:val="2"/>
      <w:numFmt w:val="none"/>
      <w:lvlText w:val="3.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4" w15:restartNumberingAfterBreak="0">
    <w:nsid w:val="00000007"/>
    <w:multiLevelType w:val="multilevel"/>
    <w:tmpl w:val="B8A046CC"/>
    <w:lvl w:ilvl="0">
      <w:start w:val="2"/>
      <w:numFmt w:val="none"/>
      <w:lvlText w:val="3.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5" w15:restartNumberingAfterBreak="0">
    <w:nsid w:val="00000008"/>
    <w:multiLevelType w:val="multilevel"/>
    <w:tmpl w:val="0409001F"/>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6" w15:restartNumberingAfterBreak="0">
    <w:nsid w:val="00000009"/>
    <w:multiLevelType w:val="multilevel"/>
    <w:tmpl w:val="1C320938"/>
    <w:lvl w:ilvl="0">
      <w:start w:val="2"/>
      <w:numFmt w:val="none"/>
      <w:lvlText w:val="2.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7" w15:restartNumberingAfterBreak="0">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BE3C16"/>
    <w:multiLevelType w:val="hybridMultilevel"/>
    <w:tmpl w:val="46EACC18"/>
    <w:lvl w:ilvl="0" w:tplc="A4804EC4">
      <w:numFmt w:val="bullet"/>
      <w:lvlText w:val="-"/>
      <w:lvlJc w:val="left"/>
      <w:pPr>
        <w:tabs>
          <w:tab w:val="num" w:pos="1080"/>
        </w:tabs>
        <w:ind w:left="1080" w:hanging="36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7BF50E3"/>
    <w:multiLevelType w:val="multilevel"/>
    <w:tmpl w:val="D32CC07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22967FA"/>
    <w:multiLevelType w:val="multilevel"/>
    <w:tmpl w:val="5AA4C6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9B84D70"/>
    <w:multiLevelType w:val="hybridMultilevel"/>
    <w:tmpl w:val="8BA830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1F703770"/>
    <w:multiLevelType w:val="hybridMultilevel"/>
    <w:tmpl w:val="37423F7C"/>
    <w:lvl w:ilvl="0" w:tplc="DEF4F9B4">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3" w15:restartNumberingAfterBreak="0">
    <w:nsid w:val="1FD55538"/>
    <w:multiLevelType w:val="multilevel"/>
    <w:tmpl w:val="27D0BBF2"/>
    <w:lvl w:ilvl="0">
      <w:start w:val="2"/>
      <w:numFmt w:val="decimal"/>
      <w:lvlText w:val="%1"/>
      <w:lvlJc w:val="left"/>
      <w:pPr>
        <w:ind w:left="360" w:hanging="360"/>
      </w:pPr>
    </w:lvl>
    <w:lvl w:ilvl="1">
      <w:start w:val="1"/>
      <w:numFmt w:val="decimal"/>
      <w:lvlText w:val="%1.%2"/>
      <w:lvlJc w:val="left"/>
      <w:pPr>
        <w:ind w:left="450" w:hanging="360"/>
      </w:pPr>
    </w:lvl>
    <w:lvl w:ilvl="2">
      <w:start w:val="1"/>
      <w:numFmt w:val="decimal"/>
      <w:lvlText w:val="%1.%2.%3"/>
      <w:lvlJc w:val="left"/>
      <w:pPr>
        <w:ind w:left="900" w:hanging="720"/>
      </w:pPr>
    </w:lvl>
    <w:lvl w:ilvl="3">
      <w:start w:val="1"/>
      <w:numFmt w:val="decimal"/>
      <w:lvlText w:val="%1.%2.%3.%4"/>
      <w:lvlJc w:val="left"/>
      <w:pPr>
        <w:ind w:left="990" w:hanging="720"/>
      </w:pPr>
    </w:lvl>
    <w:lvl w:ilvl="4">
      <w:start w:val="1"/>
      <w:numFmt w:val="decimal"/>
      <w:lvlText w:val="%1.%2.%3.%4.%5"/>
      <w:lvlJc w:val="left"/>
      <w:pPr>
        <w:ind w:left="1440" w:hanging="1080"/>
      </w:pPr>
    </w:lvl>
    <w:lvl w:ilvl="5">
      <w:start w:val="1"/>
      <w:numFmt w:val="decimal"/>
      <w:lvlText w:val="%1.%2.%3.%4.%5.%6"/>
      <w:lvlJc w:val="left"/>
      <w:pPr>
        <w:ind w:left="1530" w:hanging="1080"/>
      </w:pPr>
    </w:lvl>
    <w:lvl w:ilvl="6">
      <w:start w:val="1"/>
      <w:numFmt w:val="decimal"/>
      <w:lvlText w:val="%1.%2.%3.%4.%5.%6.%7"/>
      <w:lvlJc w:val="left"/>
      <w:pPr>
        <w:ind w:left="1980" w:hanging="1440"/>
      </w:pPr>
    </w:lvl>
    <w:lvl w:ilvl="7">
      <w:start w:val="1"/>
      <w:numFmt w:val="decimal"/>
      <w:lvlText w:val="%1.%2.%3.%4.%5.%6.%7.%8"/>
      <w:lvlJc w:val="left"/>
      <w:pPr>
        <w:ind w:left="2070" w:hanging="1440"/>
      </w:pPr>
    </w:lvl>
    <w:lvl w:ilvl="8">
      <w:start w:val="1"/>
      <w:numFmt w:val="decimal"/>
      <w:lvlText w:val="%1.%2.%3.%4.%5.%6.%7.%8.%9"/>
      <w:lvlJc w:val="left"/>
      <w:pPr>
        <w:ind w:left="2520" w:hanging="1800"/>
      </w:pPr>
    </w:lvl>
  </w:abstractNum>
  <w:abstractNum w:abstractNumId="14" w15:restartNumberingAfterBreak="0">
    <w:nsid w:val="27D07DBC"/>
    <w:multiLevelType w:val="hybridMultilevel"/>
    <w:tmpl w:val="37D0A9A6"/>
    <w:lvl w:ilvl="0" w:tplc="B024C72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55787B"/>
    <w:multiLevelType w:val="multilevel"/>
    <w:tmpl w:val="AE14A2B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15:restartNumberingAfterBreak="0">
    <w:nsid w:val="38170141"/>
    <w:multiLevelType w:val="hybridMultilevel"/>
    <w:tmpl w:val="DBCEF40A"/>
    <w:lvl w:ilvl="0" w:tplc="2764A98C">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7" w15:restartNumberingAfterBreak="0">
    <w:nsid w:val="3A5F11FC"/>
    <w:multiLevelType w:val="multilevel"/>
    <w:tmpl w:val="638C782E"/>
    <w:lvl w:ilvl="0">
      <w:start w:val="8"/>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6654D2E"/>
    <w:multiLevelType w:val="multilevel"/>
    <w:tmpl w:val="4AAAD21E"/>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CCF6010"/>
    <w:multiLevelType w:val="hybridMultilevel"/>
    <w:tmpl w:val="2D7AEBD0"/>
    <w:lvl w:ilvl="0" w:tplc="FF18F268">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0" w15:restartNumberingAfterBreak="0">
    <w:nsid w:val="4E9028A1"/>
    <w:multiLevelType w:val="multilevel"/>
    <w:tmpl w:val="BE487FD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66E47"/>
    <w:multiLevelType w:val="multilevel"/>
    <w:tmpl w:val="5AA4C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D551F"/>
    <w:multiLevelType w:val="hybridMultilevel"/>
    <w:tmpl w:val="75F2278C"/>
    <w:lvl w:ilvl="0" w:tplc="F1447E1C">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15:restartNumberingAfterBreak="0">
    <w:nsid w:val="5A9263BF"/>
    <w:multiLevelType w:val="hybridMultilevel"/>
    <w:tmpl w:val="A3988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1452BC"/>
    <w:multiLevelType w:val="multilevel"/>
    <w:tmpl w:val="62FCEE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C35F4F"/>
    <w:multiLevelType w:val="hybridMultilevel"/>
    <w:tmpl w:val="2604E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FF510F"/>
    <w:multiLevelType w:val="hybridMultilevel"/>
    <w:tmpl w:val="9AE4AD06"/>
    <w:lvl w:ilvl="0" w:tplc="45760CE8">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28" w15:restartNumberingAfterBreak="0">
    <w:nsid w:val="7F467A2B"/>
    <w:multiLevelType w:val="multilevel"/>
    <w:tmpl w:val="21701F56"/>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1"/>
  </w:num>
  <w:num w:numId="2">
    <w:abstractNumId w:val="24"/>
  </w:num>
  <w:num w:numId="3">
    <w:abstractNumId w:val="26"/>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5"/>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2C5"/>
    <w:rsid w:val="00001F29"/>
    <w:rsid w:val="00056836"/>
    <w:rsid w:val="00096DA2"/>
    <w:rsid w:val="001606A9"/>
    <w:rsid w:val="002E4C30"/>
    <w:rsid w:val="003430F8"/>
    <w:rsid w:val="003743F9"/>
    <w:rsid w:val="003E2118"/>
    <w:rsid w:val="00441D07"/>
    <w:rsid w:val="007F4484"/>
    <w:rsid w:val="008F1759"/>
    <w:rsid w:val="00BD78EA"/>
    <w:rsid w:val="00CE3C2D"/>
    <w:rsid w:val="00E12EC3"/>
    <w:rsid w:val="00E472C5"/>
    <w:rsid w:val="00EB37FF"/>
    <w:rsid w:val="00EF4D37"/>
    <w:rsid w:val="00F00766"/>
    <w:rsid w:val="00F751AE"/>
    <w:rsid w:val="00FA1E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FE23B6-C463-44AB-ABD9-7E26BDDCA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759"/>
    <w:pPr>
      <w:spacing w:after="0" w:line="240" w:lineRule="auto"/>
    </w:pPr>
    <w:rPr>
      <w:rFonts w:ascii="Times New Roman" w:eastAsia="Times New Roman" w:hAnsi="Times New Roman" w:cs="Zaragoza LET"/>
      <w:sz w:val="20"/>
      <w:szCs w:val="24"/>
      <w:lang w:val="en-GB"/>
    </w:rPr>
  </w:style>
  <w:style w:type="paragraph" w:styleId="Heading1">
    <w:name w:val="heading 1"/>
    <w:basedOn w:val="Normal"/>
    <w:next w:val="Heading2"/>
    <w:link w:val="Heading1Char"/>
    <w:qFormat/>
    <w:rsid w:val="008F1759"/>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qFormat/>
    <w:rsid w:val="008F1759"/>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8F1759"/>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
    <w:semiHidden/>
    <w:unhideWhenUsed/>
    <w:qFormat/>
    <w:rsid w:val="008F1759"/>
    <w:pPr>
      <w:keepNext/>
      <w:keepLines/>
      <w:spacing w:before="200"/>
      <w:outlineLvl w:val="4"/>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8F1759"/>
    <w:pPr>
      <w:keepNext/>
      <w:keepLines/>
      <w:spacing w:before="200"/>
      <w:outlineLvl w:val="7"/>
    </w:pPr>
    <w:rPr>
      <w:rFonts w:asciiTheme="majorHAnsi" w:eastAsiaTheme="majorEastAsia" w:hAnsiTheme="majorHAnsi" w:cstheme="majorBidi"/>
      <w:color w:val="404040" w:themeColor="text1" w:themeTint="BF"/>
      <w:szCs w:val="20"/>
      <w:lang w:val="en-US"/>
    </w:rPr>
  </w:style>
  <w:style w:type="paragraph" w:styleId="Heading9">
    <w:name w:val="heading 9"/>
    <w:basedOn w:val="Normal"/>
    <w:next w:val="Normal"/>
    <w:link w:val="Heading9Char"/>
    <w:uiPriority w:val="9"/>
    <w:semiHidden/>
    <w:unhideWhenUsed/>
    <w:qFormat/>
    <w:rsid w:val="008F1759"/>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1759"/>
    <w:rPr>
      <w:rFonts w:ascii="Arial Rounded MT Bold" w:eastAsia="Times New Roman" w:hAnsi="Arial Rounded MT Bold" w:cs="Zaragoza LET"/>
      <w:b/>
      <w:bCs/>
      <w:caps/>
      <w:kern w:val="28"/>
      <w:sz w:val="36"/>
      <w:szCs w:val="43"/>
      <w:shd w:val="pct20" w:color="auto" w:fill="auto"/>
      <w:lang w:val="fr-FR"/>
    </w:rPr>
  </w:style>
  <w:style w:type="character" w:customStyle="1" w:styleId="Heading2Char">
    <w:name w:val="Heading 2 Char"/>
    <w:basedOn w:val="DefaultParagraphFont"/>
    <w:link w:val="Heading2"/>
    <w:rsid w:val="008F1759"/>
    <w:rPr>
      <w:rFonts w:ascii="Arial Rounded MT Bold" w:eastAsia="Times New Roman" w:hAnsi="Arial Rounded MT Bold" w:cs="Zaragoza LET"/>
      <w:b/>
      <w:bCs/>
      <w:caps/>
      <w:sz w:val="28"/>
      <w:szCs w:val="33"/>
      <w:lang w:val="fr-FR"/>
    </w:rPr>
  </w:style>
  <w:style w:type="character" w:customStyle="1" w:styleId="Heading3Char">
    <w:name w:val="Heading 3 Char"/>
    <w:basedOn w:val="DefaultParagraphFont"/>
    <w:link w:val="Heading3"/>
    <w:rsid w:val="008F1759"/>
    <w:rPr>
      <w:rFonts w:ascii="Arial" w:eastAsia="Times New Roman" w:hAnsi="Arial" w:cs="Zaragoza LET"/>
      <w:b/>
      <w:bCs/>
      <w:sz w:val="26"/>
      <w:szCs w:val="31"/>
    </w:rPr>
  </w:style>
  <w:style w:type="character" w:customStyle="1" w:styleId="Heading5Char">
    <w:name w:val="Heading 5 Char"/>
    <w:basedOn w:val="DefaultParagraphFont"/>
    <w:link w:val="Heading5"/>
    <w:uiPriority w:val="9"/>
    <w:semiHidden/>
    <w:rsid w:val="008F1759"/>
    <w:rPr>
      <w:rFonts w:asciiTheme="majorHAnsi" w:eastAsiaTheme="majorEastAsia" w:hAnsiTheme="majorHAnsi" w:cstheme="majorBidi"/>
      <w:color w:val="1F4D78" w:themeColor="accent1" w:themeShade="7F"/>
      <w:sz w:val="20"/>
      <w:szCs w:val="24"/>
      <w:lang w:val="en-GB"/>
    </w:rPr>
  </w:style>
  <w:style w:type="character" w:customStyle="1" w:styleId="Heading8Char">
    <w:name w:val="Heading 8 Char"/>
    <w:basedOn w:val="DefaultParagraphFont"/>
    <w:link w:val="Heading8"/>
    <w:uiPriority w:val="9"/>
    <w:semiHidden/>
    <w:rsid w:val="008F175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1759"/>
    <w:rPr>
      <w:rFonts w:asciiTheme="majorHAnsi" w:eastAsiaTheme="majorEastAsia" w:hAnsiTheme="majorHAnsi" w:cstheme="majorBidi"/>
      <w:i/>
      <w:iCs/>
      <w:color w:val="404040" w:themeColor="text1" w:themeTint="BF"/>
      <w:sz w:val="20"/>
      <w:szCs w:val="20"/>
      <w:lang w:val="en-GB"/>
    </w:rPr>
  </w:style>
  <w:style w:type="paragraph" w:styleId="Title">
    <w:name w:val="Title"/>
    <w:basedOn w:val="Normal"/>
    <w:link w:val="TitleChar"/>
    <w:qFormat/>
    <w:rsid w:val="008F1759"/>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rsid w:val="008F1759"/>
    <w:rPr>
      <w:rFonts w:ascii="Arial Rounded MT Bold" w:eastAsia="Times New Roman" w:hAnsi="Arial Rounded MT Bold" w:cs="Zaragoza LET"/>
      <w:b/>
      <w:bCs/>
      <w:caps/>
      <w:sz w:val="28"/>
      <w:szCs w:val="33"/>
    </w:rPr>
  </w:style>
  <w:style w:type="paragraph" w:styleId="BodyTextIndent">
    <w:name w:val="Body Text Indent"/>
    <w:basedOn w:val="Normal"/>
    <w:link w:val="BodyTextIndentChar"/>
    <w:rsid w:val="008F1759"/>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rsid w:val="008F1759"/>
    <w:rPr>
      <w:rFonts w:ascii="Arial" w:eastAsia="Times New Roman" w:hAnsi="Arial" w:cs="Zaragoza LET"/>
      <w:szCs w:val="26"/>
      <w:lang w:val="fr-FR"/>
    </w:rPr>
  </w:style>
  <w:style w:type="paragraph" w:styleId="BodyTextIndent3">
    <w:name w:val="Body Text Indent 3"/>
    <w:basedOn w:val="Normal"/>
    <w:link w:val="BodyTextIndent3Char"/>
    <w:uiPriority w:val="99"/>
    <w:rsid w:val="008F1759"/>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rsid w:val="008F1759"/>
    <w:rPr>
      <w:rFonts w:ascii="Arial" w:eastAsia="Times New Roman" w:hAnsi="Arial" w:cs="Zaragoza LET"/>
      <w:szCs w:val="26"/>
      <w:lang w:val="fr-FR"/>
    </w:rPr>
  </w:style>
  <w:style w:type="paragraph" w:styleId="BodyText2">
    <w:name w:val="Body Text 2"/>
    <w:basedOn w:val="Normal"/>
    <w:link w:val="BodyText2Char"/>
    <w:semiHidden/>
    <w:rsid w:val="008F1759"/>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semiHidden/>
    <w:rsid w:val="008F1759"/>
    <w:rPr>
      <w:rFonts w:ascii="Arial" w:eastAsia="Times New Roman" w:hAnsi="Arial" w:cs="Zaragoza LET"/>
      <w:szCs w:val="26"/>
      <w:lang w:val="fr-FR"/>
    </w:rPr>
  </w:style>
  <w:style w:type="paragraph" w:styleId="Header">
    <w:name w:val="header"/>
    <w:basedOn w:val="Normal"/>
    <w:link w:val="HeaderChar"/>
    <w:unhideWhenUsed/>
    <w:rsid w:val="008F1759"/>
    <w:pPr>
      <w:tabs>
        <w:tab w:val="center" w:pos="4153"/>
        <w:tab w:val="right" w:pos="8306"/>
      </w:tabs>
    </w:pPr>
  </w:style>
  <w:style w:type="character" w:customStyle="1" w:styleId="HeaderChar">
    <w:name w:val="Header Char"/>
    <w:basedOn w:val="DefaultParagraphFont"/>
    <w:link w:val="Header"/>
    <w:rsid w:val="008F1759"/>
    <w:rPr>
      <w:rFonts w:ascii="Times New Roman" w:eastAsia="Times New Roman" w:hAnsi="Times New Roman" w:cs="Zaragoza LET"/>
      <w:sz w:val="20"/>
      <w:szCs w:val="24"/>
      <w:lang w:val="en-GB"/>
    </w:rPr>
  </w:style>
  <w:style w:type="paragraph" w:styleId="BodyText">
    <w:name w:val="Body Text"/>
    <w:basedOn w:val="Normal"/>
    <w:link w:val="BodyTextChar"/>
    <w:uiPriority w:val="99"/>
    <w:semiHidden/>
    <w:unhideWhenUsed/>
    <w:rsid w:val="008F1759"/>
    <w:pPr>
      <w:spacing w:after="120"/>
    </w:pPr>
  </w:style>
  <w:style w:type="character" w:customStyle="1" w:styleId="BodyTextChar">
    <w:name w:val="Body Text Char"/>
    <w:basedOn w:val="DefaultParagraphFont"/>
    <w:link w:val="BodyText"/>
    <w:uiPriority w:val="99"/>
    <w:semiHidden/>
    <w:rsid w:val="008F1759"/>
    <w:rPr>
      <w:rFonts w:ascii="Times New Roman" w:eastAsia="Times New Roman" w:hAnsi="Times New Roman" w:cs="Zaragoza LET"/>
      <w:sz w:val="20"/>
      <w:szCs w:val="24"/>
      <w:lang w:val="en-GB"/>
    </w:rPr>
  </w:style>
  <w:style w:type="paragraph" w:styleId="BodyTextIndent2">
    <w:name w:val="Body Text Indent 2"/>
    <w:basedOn w:val="Normal"/>
    <w:link w:val="BodyTextIndent2Char"/>
    <w:uiPriority w:val="99"/>
    <w:semiHidden/>
    <w:unhideWhenUsed/>
    <w:rsid w:val="008F1759"/>
    <w:pPr>
      <w:spacing w:after="120" w:line="480" w:lineRule="auto"/>
      <w:ind w:left="283"/>
    </w:pPr>
  </w:style>
  <w:style w:type="character" w:customStyle="1" w:styleId="BodyTextIndent2Char">
    <w:name w:val="Body Text Indent 2 Char"/>
    <w:basedOn w:val="DefaultParagraphFont"/>
    <w:link w:val="BodyTextIndent2"/>
    <w:uiPriority w:val="99"/>
    <w:semiHidden/>
    <w:rsid w:val="008F1759"/>
    <w:rPr>
      <w:rFonts w:ascii="Times New Roman" w:eastAsia="Times New Roman" w:hAnsi="Times New Roman" w:cs="Zaragoza LET"/>
      <w:sz w:val="20"/>
      <w:szCs w:val="24"/>
      <w:lang w:val="en-GB"/>
    </w:rPr>
  </w:style>
  <w:style w:type="paragraph" w:customStyle="1" w:styleId="periode">
    <w:name w:val="periode"/>
    <w:basedOn w:val="Title"/>
    <w:rsid w:val="008F1759"/>
    <w:pPr>
      <w:spacing w:before="0" w:after="120"/>
      <w:jc w:val="right"/>
      <w:outlineLvl w:val="0"/>
    </w:pPr>
    <w:rPr>
      <w:rFonts w:cs="Traditional Arabic"/>
      <w:caps w:val="0"/>
      <w:kern w:val="28"/>
      <w:sz w:val="26"/>
      <w:szCs w:val="31"/>
      <w:lang w:val="fr-FR"/>
    </w:rPr>
  </w:style>
  <w:style w:type="paragraph" w:styleId="Footer">
    <w:name w:val="footer"/>
    <w:basedOn w:val="Normal"/>
    <w:link w:val="FooterChar"/>
    <w:uiPriority w:val="99"/>
    <w:unhideWhenUsed/>
    <w:rsid w:val="008F1759"/>
    <w:pPr>
      <w:tabs>
        <w:tab w:val="center" w:pos="4680"/>
        <w:tab w:val="right" w:pos="9360"/>
      </w:tabs>
    </w:pPr>
  </w:style>
  <w:style w:type="character" w:customStyle="1" w:styleId="FooterChar">
    <w:name w:val="Footer Char"/>
    <w:basedOn w:val="DefaultParagraphFont"/>
    <w:link w:val="Footer"/>
    <w:uiPriority w:val="99"/>
    <w:rsid w:val="008F1759"/>
    <w:rPr>
      <w:rFonts w:ascii="Times New Roman" w:eastAsia="Times New Roman" w:hAnsi="Times New Roman" w:cs="Zaragoza LET"/>
      <w:sz w:val="20"/>
      <w:szCs w:val="24"/>
      <w:lang w:val="en-GB"/>
    </w:rPr>
  </w:style>
  <w:style w:type="paragraph" w:styleId="ListParagraph">
    <w:name w:val="List Paragraph"/>
    <w:basedOn w:val="Normal"/>
    <w:uiPriority w:val="34"/>
    <w:qFormat/>
    <w:rsid w:val="008F1759"/>
    <w:pPr>
      <w:ind w:left="720"/>
      <w:contextualSpacing/>
    </w:pPr>
  </w:style>
  <w:style w:type="paragraph" w:styleId="NoSpacing">
    <w:name w:val="No Spacing"/>
    <w:link w:val="NoSpacingChar"/>
    <w:uiPriority w:val="1"/>
    <w:qFormat/>
    <w:rsid w:val="008F175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F1759"/>
    <w:rPr>
      <w:rFonts w:eastAsiaTheme="minorEastAsia"/>
      <w:lang w:eastAsia="ja-JP"/>
    </w:rPr>
  </w:style>
  <w:style w:type="paragraph" w:styleId="BalloonText">
    <w:name w:val="Balloon Text"/>
    <w:basedOn w:val="Normal"/>
    <w:link w:val="BalloonTextChar"/>
    <w:uiPriority w:val="99"/>
    <w:semiHidden/>
    <w:unhideWhenUsed/>
    <w:rsid w:val="008F1759"/>
    <w:rPr>
      <w:rFonts w:ascii="Tahoma" w:hAnsi="Tahoma" w:cs="Tahoma"/>
      <w:sz w:val="16"/>
      <w:szCs w:val="16"/>
    </w:rPr>
  </w:style>
  <w:style w:type="character" w:customStyle="1" w:styleId="BalloonTextChar">
    <w:name w:val="Balloon Text Char"/>
    <w:basedOn w:val="DefaultParagraphFont"/>
    <w:link w:val="BalloonText"/>
    <w:uiPriority w:val="99"/>
    <w:semiHidden/>
    <w:rsid w:val="008F1759"/>
    <w:rPr>
      <w:rFonts w:ascii="Tahoma" w:eastAsia="Times New Roman" w:hAnsi="Tahoma" w:cs="Tahoma"/>
      <w:sz w:val="16"/>
      <w:szCs w:val="16"/>
      <w:lang w:val="en-GB"/>
    </w:rPr>
  </w:style>
  <w:style w:type="paragraph" w:styleId="CommentText">
    <w:name w:val="annotation text"/>
    <w:basedOn w:val="Normal"/>
    <w:link w:val="CommentTextChar"/>
    <w:semiHidden/>
    <w:rsid w:val="008F1759"/>
    <w:pPr>
      <w:widowControl w:val="0"/>
      <w:overflowPunct w:val="0"/>
      <w:autoSpaceDE w:val="0"/>
      <w:autoSpaceDN w:val="0"/>
      <w:adjustRightInd w:val="0"/>
      <w:textAlignment w:val="baseline"/>
    </w:pPr>
    <w:rPr>
      <w:rFonts w:cs="Times New Roman"/>
      <w:szCs w:val="20"/>
      <w:lang w:val="fr-FR"/>
    </w:rPr>
  </w:style>
  <w:style w:type="character" w:customStyle="1" w:styleId="CommentTextChar">
    <w:name w:val="Comment Text Char"/>
    <w:basedOn w:val="DefaultParagraphFont"/>
    <w:link w:val="CommentText"/>
    <w:semiHidden/>
    <w:rsid w:val="008F1759"/>
    <w:rPr>
      <w:rFonts w:ascii="Times New Roman" w:eastAsia="Times New Roman" w:hAnsi="Times New Roman" w:cs="Times New Roman"/>
      <w:sz w:val="20"/>
      <w:szCs w:val="20"/>
      <w:lang w:val="fr-FR"/>
    </w:rPr>
  </w:style>
  <w:style w:type="table" w:styleId="TableGrid">
    <w:name w:val="Table Grid"/>
    <w:basedOn w:val="TableNormal"/>
    <w:uiPriority w:val="59"/>
    <w:rsid w:val="008F17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8F1759"/>
  </w:style>
  <w:style w:type="paragraph" w:customStyle="1" w:styleId="N">
    <w:name w:val="N"/>
    <w:basedOn w:val="Title"/>
    <w:rsid w:val="008F1759"/>
    <w:pPr>
      <w:spacing w:before="0" w:after="120"/>
      <w:jc w:val="left"/>
      <w:outlineLvl w:val="0"/>
    </w:pPr>
    <w:rPr>
      <w:caps w:val="0"/>
      <w:kern w:val="28"/>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942</Words>
  <Characters>5373</Characters>
  <Application>Microsoft Office Word</Application>
  <DocSecurity>0</DocSecurity>
  <Lines>44</Lines>
  <Paragraphs>12</Paragraphs>
  <ScaleCrop>false</ScaleCrop>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18</cp:revision>
  <dcterms:created xsi:type="dcterms:W3CDTF">2019-07-27T04:58:00Z</dcterms:created>
  <dcterms:modified xsi:type="dcterms:W3CDTF">2019-07-27T05:10:00Z</dcterms:modified>
</cp:coreProperties>
</file>